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31FD7" w14:textId="7CF87A7B" w:rsidR="00A816A1" w:rsidRDefault="00A816A1" w:rsidP="00FF4944">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Pr>
          <w:b/>
          <w:noProof/>
          <w:sz w:val="24"/>
        </w:rPr>
        <w:t>C</w:t>
      </w:r>
      <w:r w:rsidR="00F45AC1">
        <w:rPr>
          <w:b/>
          <w:noProof/>
          <w:sz w:val="24"/>
        </w:rPr>
        <w:t>1</w:t>
      </w:r>
      <w:r>
        <w:rPr>
          <w:b/>
          <w:noProof/>
          <w:sz w:val="24"/>
        </w:rPr>
        <w:t>-</w:t>
      </w:r>
      <w:r w:rsidR="00FF4944">
        <w:rPr>
          <w:b/>
          <w:noProof/>
          <w:sz w:val="24"/>
        </w:rPr>
        <w:t>203113</w:t>
      </w:r>
    </w:p>
    <w:p w14:paraId="719936AC" w14:textId="77777777" w:rsidR="00A816A1" w:rsidRDefault="00F45AC1" w:rsidP="00A816A1">
      <w:pPr>
        <w:pStyle w:val="CRCoverPage"/>
        <w:outlineLvl w:val="0"/>
        <w:rPr>
          <w:b/>
          <w:noProof/>
          <w:sz w:val="24"/>
        </w:rPr>
      </w:pPr>
      <w:r>
        <w:rPr>
          <w:b/>
          <w:noProof/>
          <w:sz w:val="24"/>
        </w:rPr>
        <w:t>E-meeting, 2-10 June 2020</w:t>
      </w:r>
    </w:p>
    <w:p w14:paraId="1DD34DD6" w14:textId="77777777" w:rsidR="00A816A1" w:rsidRDefault="00A816A1" w:rsidP="00A816A1">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CP-yyxxxx)</w:t>
      </w:r>
    </w:p>
    <w:p w14:paraId="3DECB316" w14:textId="77777777" w:rsidR="00FC25DE" w:rsidRDefault="00FC25DE" w:rsidP="00A816A1">
      <w:pPr>
        <w:pStyle w:val="CRCoverPage"/>
        <w:tabs>
          <w:tab w:val="right" w:pos="9639"/>
        </w:tabs>
        <w:spacing w:after="0"/>
        <w:rPr>
          <w:rFonts w:eastAsia="Batang" w:cs="Arial"/>
          <w:sz w:val="18"/>
          <w:szCs w:val="18"/>
          <w:lang w:eastAsia="zh-CN"/>
        </w:rPr>
      </w:pPr>
    </w:p>
    <w:p w14:paraId="3C9F2C88" w14:textId="77777777" w:rsidR="00FC25DE" w:rsidRDefault="00FC25DE" w:rsidP="00A816A1">
      <w:pPr>
        <w:pStyle w:val="CRCoverPage"/>
        <w:tabs>
          <w:tab w:val="right" w:pos="9639"/>
        </w:tabs>
        <w:spacing w:after="0"/>
        <w:rPr>
          <w:rFonts w:eastAsia="Batang" w:cs="Arial"/>
          <w:sz w:val="18"/>
          <w:szCs w:val="18"/>
          <w:lang w:eastAsia="zh-CN"/>
        </w:rPr>
      </w:pPr>
    </w:p>
    <w:p w14:paraId="3F68DEC5" w14:textId="72FAB118" w:rsidR="00FC25DE" w:rsidRDefault="00FC25DE" w:rsidP="00686FF8">
      <w:pPr>
        <w:pStyle w:val="CRCoverPage"/>
        <w:tabs>
          <w:tab w:val="right" w:pos="9639"/>
        </w:tabs>
        <w:spacing w:after="0"/>
        <w:rPr>
          <w:b/>
          <w:i/>
          <w:noProof/>
          <w:sz w:val="28"/>
        </w:rPr>
      </w:pPr>
      <w:r>
        <w:rPr>
          <w:b/>
          <w:noProof/>
          <w:sz w:val="24"/>
        </w:rPr>
        <w:t>3GPP TSG-CT WG4 Meeting #98e</w:t>
      </w:r>
      <w:r>
        <w:rPr>
          <w:b/>
          <w:i/>
          <w:noProof/>
          <w:sz w:val="28"/>
        </w:rPr>
        <w:tab/>
      </w:r>
      <w:r w:rsidR="00686FF8" w:rsidRPr="00686FF8">
        <w:rPr>
          <w:b/>
          <w:noProof/>
          <w:sz w:val="24"/>
        </w:rPr>
        <w:t>C4-203412</w:t>
      </w:r>
    </w:p>
    <w:p w14:paraId="3536F6A5" w14:textId="77777777" w:rsidR="00FC25DE" w:rsidRDefault="00FC25DE" w:rsidP="00FC25DE">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8A0F1EF" w14:textId="77777777" w:rsidR="00FC25DE" w:rsidRDefault="00FC25DE" w:rsidP="00FC25DE">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E5DCD34" w14:textId="77777777" w:rsidR="006A45BA" w:rsidRDefault="006A45BA" w:rsidP="006A45BA">
      <w:pPr>
        <w:pStyle w:val="CRCoverPage"/>
        <w:tabs>
          <w:tab w:val="right" w:pos="9639"/>
        </w:tabs>
        <w:spacing w:after="0"/>
        <w:rPr>
          <w:rFonts w:eastAsia="Batang" w:cs="Arial"/>
          <w:sz w:val="18"/>
          <w:szCs w:val="18"/>
          <w:lang w:eastAsia="zh-CN"/>
        </w:rPr>
      </w:pPr>
    </w:p>
    <w:p w14:paraId="7F96222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DA8F8FA" w14:textId="77777777" w:rsidR="00AE25BF" w:rsidRPr="006E5DD5"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110DA">
        <w:rPr>
          <w:rFonts w:ascii="Arial" w:eastAsia="Batang" w:hAnsi="Arial"/>
          <w:b/>
          <w:lang w:val="en-US" w:eastAsia="zh-CN"/>
        </w:rPr>
        <w:t>NTT DOCOMO</w:t>
      </w:r>
    </w:p>
    <w:p w14:paraId="16645B53" w14:textId="7735DC9A" w:rsidR="000110DA"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E262DE">
        <w:rPr>
          <w:rFonts w:ascii="Arial" w:eastAsia="Batang" w:hAnsi="Arial" w:cs="Arial"/>
          <w:b/>
          <w:lang w:eastAsia="zh-CN"/>
        </w:rPr>
        <w:t xml:space="preserve">WID </w:t>
      </w:r>
      <w:r w:rsidR="00D31CC8">
        <w:rPr>
          <w:rFonts w:ascii="Arial" w:eastAsia="Batang" w:hAnsi="Arial" w:cs="Arial"/>
          <w:b/>
          <w:lang w:eastAsia="zh-CN"/>
        </w:rPr>
        <w:t>on</w:t>
      </w:r>
      <w:r>
        <w:rPr>
          <w:rFonts w:ascii="Arial" w:eastAsia="Batang" w:hAnsi="Arial" w:cs="Arial"/>
          <w:b/>
          <w:lang w:eastAsia="zh-CN"/>
        </w:rPr>
        <w:t xml:space="preserve"> </w:t>
      </w:r>
      <w:r w:rsidR="000110DA" w:rsidRPr="00455CAE">
        <w:rPr>
          <w:rFonts w:ascii="Arial" w:eastAsia="Batang" w:hAnsi="Arial" w:cs="Arial"/>
          <w:b/>
          <w:lang w:eastAsia="zh-CN"/>
        </w:rPr>
        <w:t>Enhancement for the 5G Control Plane Steering of Roaming for UE in CONNECTED mode</w:t>
      </w:r>
    </w:p>
    <w:p w14:paraId="23104417" w14:textId="77777777" w:rsidR="00AE25BF" w:rsidRPr="006E5DD5" w:rsidRDefault="000110DA" w:rsidP="00E44B3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ab/>
      </w:r>
      <w:r w:rsidR="001211F3" w:rsidRPr="00251D80">
        <w:rPr>
          <w:rFonts w:eastAsia="Batang"/>
          <w:i/>
        </w:rPr>
        <w:t xml:space="preserve"> </w:t>
      </w:r>
    </w:p>
    <w:p w14:paraId="4210DE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C228AD0" w14:textId="5CF3A7A7" w:rsidR="00AE25BF" w:rsidRPr="003E67D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ja-JP"/>
        </w:rPr>
      </w:pPr>
      <w:r w:rsidRPr="006E5DD5">
        <w:rPr>
          <w:rFonts w:ascii="Arial" w:eastAsia="Batang" w:hAnsi="Arial"/>
          <w:b/>
          <w:lang w:eastAsia="zh-CN"/>
        </w:rPr>
        <w:t>Agenda Item:</w:t>
      </w:r>
      <w:r w:rsidRPr="006E5DD5">
        <w:rPr>
          <w:rFonts w:ascii="Arial" w:eastAsia="Batang" w:hAnsi="Arial"/>
          <w:b/>
          <w:lang w:eastAsia="zh-CN"/>
        </w:rPr>
        <w:tab/>
      </w:r>
      <w:r w:rsidR="003E67DE">
        <w:rPr>
          <w:rFonts w:ascii="Arial" w:hAnsi="Arial" w:hint="eastAsia"/>
          <w:b/>
          <w:lang w:eastAsia="ja-JP"/>
        </w:rPr>
        <w:t>5</w:t>
      </w:r>
      <w:bookmarkStart w:id="0" w:name="_GoBack"/>
      <w:bookmarkEnd w:id="0"/>
    </w:p>
    <w:p w14:paraId="7433FFF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809F541" w14:textId="77777777" w:rsidR="003F268E" w:rsidRPr="00BA3A53" w:rsidRDefault="008A76FD" w:rsidP="004D072A">
      <w:pPr>
        <w:pStyle w:val="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77777777" w:rsidR="004D072A" w:rsidRDefault="00E13CB2" w:rsidP="00D31CC8">
      <w:pPr>
        <w:pStyle w:val="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_CON-CT</w:t>
      </w:r>
    </w:p>
    <w:p w14:paraId="24A866B3"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77777777" w:rsidR="004260A5" w:rsidRDefault="004D072A" w:rsidP="004A40BE">
            <w:pPr>
              <w:pStyle w:val="TAC"/>
            </w:pPr>
            <w:r>
              <w:t>X</w:t>
            </w: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77777777"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3E67DE"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3E67DE">
        <w:rPr>
          <w:rFonts w:hint="eastAsia"/>
          <w:i/>
          <w:iCs/>
          <w:sz w:val="16"/>
          <w:szCs w:val="16"/>
          <w:lang w:eastAsia="ja-JP"/>
        </w:rPr>
        <w:t xml:space="preserve">for the HPLMN to control </w:t>
      </w:r>
      <w:r w:rsidRPr="003E67DE">
        <w:rPr>
          <w:i/>
          <w:iCs/>
          <w:sz w:val="16"/>
          <w:szCs w:val="16"/>
          <w:lang w:eastAsia="ja-JP"/>
        </w:rPr>
        <w:t xml:space="preserve">the timing when </w:t>
      </w:r>
      <w:r w:rsidRPr="003E67DE">
        <w:rPr>
          <w:rFonts w:hint="eastAsia"/>
          <w:i/>
          <w:iCs/>
          <w:sz w:val="16"/>
          <w:szCs w:val="16"/>
          <w:lang w:eastAsia="ja-JP"/>
        </w:rPr>
        <w:t>a</w:t>
      </w:r>
      <w:r w:rsidRPr="003E67DE">
        <w:rPr>
          <w:i/>
          <w:iCs/>
          <w:sz w:val="16"/>
          <w:szCs w:val="16"/>
          <w:lang w:eastAsia="ja-JP"/>
        </w:rPr>
        <w:t xml:space="preserve"> UE registered on a VPLMN,</w:t>
      </w:r>
      <w:r w:rsidRPr="003E67DE">
        <w:rPr>
          <w:rFonts w:hint="eastAsia"/>
          <w:i/>
          <w:iCs/>
          <w:sz w:val="16"/>
          <w:szCs w:val="16"/>
          <w:lang w:eastAsia="ja-JP"/>
        </w:rPr>
        <w:t xml:space="preserve"> </w:t>
      </w:r>
      <w:r w:rsidRPr="003E67DE">
        <w:rPr>
          <w:i/>
          <w:iCs/>
          <w:sz w:val="16"/>
          <w:szCs w:val="16"/>
          <w:lang w:eastAsia="ja-JP"/>
        </w:rPr>
        <w:t xml:space="preserve">in automatic mode (see clause 3.1 of TS 23.122 [25]) and currently in CONNECTED mode, enters IDLE mode and initiates higher priority PLMN </w:t>
      </w:r>
      <w:r w:rsidRPr="003E67DE">
        <w:rPr>
          <w:rFonts w:hint="eastAsia"/>
          <w:i/>
          <w:iCs/>
          <w:sz w:val="16"/>
          <w:szCs w:val="16"/>
          <w:lang w:eastAsia="ja-JP"/>
        </w:rPr>
        <w:t>selection</w:t>
      </w:r>
      <w:r w:rsidRPr="003E67DE">
        <w:rPr>
          <w:i/>
          <w:iCs/>
          <w:sz w:val="16"/>
          <w:szCs w:val="16"/>
          <w:lang w:eastAsia="ja-JP"/>
        </w:rPr>
        <w:t xml:space="preserve"> based on the type of </w:t>
      </w:r>
      <w:r w:rsidRPr="003E67DE">
        <w:rPr>
          <w:rFonts w:hint="eastAsia"/>
          <w:i/>
          <w:iCs/>
          <w:sz w:val="16"/>
          <w:szCs w:val="16"/>
          <w:lang w:eastAsia="ja-JP"/>
        </w:rPr>
        <w:t xml:space="preserve">ongoing </w:t>
      </w:r>
      <w:r w:rsidRPr="003E67DE">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3E67DE">
        <w:rPr>
          <w:i/>
          <w:iCs/>
          <w:sz w:val="16"/>
          <w:szCs w:val="16"/>
        </w:rPr>
        <w:t>NOTE:</w:t>
      </w:r>
      <w:r w:rsidRPr="003E67DE">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7777777" w:rsidR="00EA0F6E" w:rsidRDefault="007A47DB" w:rsidP="007A47DB">
      <w:pPr>
        <w:rPr>
          <w:iCs/>
        </w:rPr>
      </w:pPr>
      <w:r>
        <w:rPr>
          <w:iCs/>
        </w:rPr>
        <w:t>CT1 defines stage-2 and NAS related stage-3 functionalities</w:t>
      </w:r>
      <w:r w:rsidR="00EA0F6E">
        <w:rPr>
          <w:iCs/>
        </w:rPr>
        <w:t>:</w:t>
      </w:r>
    </w:p>
    <w:p w14:paraId="0CD0F763" w14:textId="12AD3874" w:rsidR="00EA0F6E" w:rsidRDefault="00EA0F6E" w:rsidP="007D65FC">
      <w:pPr>
        <w:ind w:left="720"/>
      </w:pPr>
      <w:r>
        <w:rPr>
          <w:iCs/>
        </w:rPr>
        <w:t>1- Introducing means for the HPLMN (</w:t>
      </w:r>
      <w:r w:rsidR="00593C3E">
        <w:rPr>
          <w:iCs/>
        </w:rPr>
        <w:t>UDM</w:t>
      </w:r>
      <w:r>
        <w:rPr>
          <w:iCs/>
        </w:rPr>
        <w:t xml:space="preserve">/SOR-AF) to control the time </w:t>
      </w:r>
      <w:r w:rsidR="00E44B3F">
        <w:rPr>
          <w:iCs/>
        </w:rPr>
        <w:t xml:space="preserve">when </w:t>
      </w:r>
      <w:r w:rsidR="00012347">
        <w:rPr>
          <w:iCs/>
        </w:rPr>
        <w:t>to force</w:t>
      </w:r>
      <w:r>
        <w:rPr>
          <w:iCs/>
        </w:rPr>
        <w:t xml:space="preserve"> the UE in connected mode </w:t>
      </w:r>
      <w:r w:rsidR="00012347">
        <w:rPr>
          <w:iCs/>
        </w:rPr>
        <w:t xml:space="preserve">to </w:t>
      </w:r>
      <w:r>
        <w:rPr>
          <w:iCs/>
        </w:rPr>
        <w:t xml:space="preserve">move to Idle mode </w:t>
      </w:r>
      <w:r w:rsidR="00012347">
        <w:rPr>
          <w:iCs/>
        </w:rPr>
        <w:t>in order to</w:t>
      </w:r>
      <w:r>
        <w:rPr>
          <w:iCs/>
        </w:rPr>
        <w:t xml:space="preserve"> perform SOR and </w:t>
      </w:r>
      <w:r w:rsidRPr="00D27A95">
        <w:t>obtain service on a higher priority PLMN</w:t>
      </w:r>
      <w:r>
        <w:t>.</w:t>
      </w:r>
    </w:p>
    <w:p w14:paraId="47AF4B42" w14:textId="7BFE242E" w:rsidR="00EA0F6E" w:rsidRDefault="00EA0F6E" w:rsidP="00BD1907">
      <w:pPr>
        <w:ind w:left="720"/>
      </w:pPr>
      <w:r>
        <w:t xml:space="preserve">2- </w:t>
      </w:r>
      <w:r w:rsidR="00BD1907">
        <w:t>T</w:t>
      </w:r>
      <w:r>
        <w:t>o perform 1)</w:t>
      </w:r>
      <w:r w:rsidR="00BD1907">
        <w:t>,</w:t>
      </w:r>
      <w:r>
        <w:t xml:space="preserve"> the </w:t>
      </w:r>
      <w:r w:rsidR="00012347">
        <w:t xml:space="preserve">UE's </w:t>
      </w:r>
      <w:r>
        <w:t>ongoing 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0D13F8C1" w:rsidR="00EA0F6E" w:rsidRDefault="00EA0F6E" w:rsidP="00EE1B8E">
      <w:pPr>
        <w:ind w:left="720"/>
      </w:pPr>
      <w:r>
        <w:t xml:space="preserve">3- Exchanging the </w:t>
      </w:r>
      <w:r w:rsidR="007C3F8A">
        <w:t xml:space="preserve">new SOR related </w:t>
      </w:r>
      <w:r>
        <w:t xml:space="preserve">information between the HPLMN </w:t>
      </w:r>
      <w:r w:rsidR="00593C3E">
        <w:t xml:space="preserve">(UDM/SOR-AF) </w:t>
      </w:r>
      <w:r>
        <w:t>and the UE needs to be secured.</w:t>
      </w:r>
    </w:p>
    <w:p w14:paraId="7C4F5AA5" w14:textId="5FBEF35E" w:rsidR="00CE16A3" w:rsidRDefault="00CE16A3" w:rsidP="007C3F8A">
      <w:pPr>
        <w:ind w:left="720"/>
      </w:pPr>
      <w:r>
        <w:t xml:space="preserve">4- </w:t>
      </w:r>
      <w:r w:rsidR="00BD1907">
        <w:t>In the VPLMN-AMF, t</w:t>
      </w:r>
      <w:r>
        <w:t xml:space="preserve">he new </w:t>
      </w:r>
      <w:r w:rsidR="007C3F8A">
        <w:t xml:space="preserve">SOR related </w:t>
      </w:r>
      <w:r>
        <w:t xml:space="preserve">information exchanged between the HPLMN UDM and the UE should be transported in the SOR </w:t>
      </w:r>
      <w:r w:rsidR="00077D30">
        <w:t xml:space="preserve">transparent </w:t>
      </w:r>
      <w:r>
        <w:t>container.</w:t>
      </w:r>
      <w:r w:rsidR="007C3F8A">
        <w:t xml:space="preserve"> The information is transparent for the VPLMN.</w:t>
      </w:r>
    </w:p>
    <w:p w14:paraId="0B555C43" w14:textId="77777777" w:rsidR="00593C3E" w:rsidRDefault="00CE16A3" w:rsidP="00593C3E">
      <w:pPr>
        <w:ind w:left="720"/>
      </w:pPr>
      <w:r>
        <w:t>5</w:t>
      </w:r>
      <w:r w:rsidR="00593C3E">
        <w:t>- This feature is optional for the HPLMN.</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lastRenderedPageBreak/>
        <w:t>CT4:</w:t>
      </w:r>
    </w:p>
    <w:p w14:paraId="642BF0BB" w14:textId="4C7C579F" w:rsidR="00466F36" w:rsidRDefault="00466F36" w:rsidP="00C9472A">
      <w:pPr>
        <w:ind w:left="720"/>
        <w:rPr>
          <w:lang w:eastAsia="ja-JP"/>
        </w:rPr>
      </w:pPr>
      <w:r>
        <w:rPr>
          <w:rFonts w:hint="eastAsia"/>
          <w:lang w:eastAsia="ja-JP"/>
        </w:rPr>
        <w:t xml:space="preserve">1- </w:t>
      </w:r>
      <w:r>
        <w:rPr>
          <w:lang w:eastAsia="ja-JP"/>
        </w:rPr>
        <w:t>Enhance the UDM, UDR, and SOR-AF</w:t>
      </w:r>
      <w:r w:rsidR="007C3F8A">
        <w:rPr>
          <w:lang w:eastAsia="ja-JP"/>
        </w:rPr>
        <w:t xml:space="preserve"> enabling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 which indicates the condition</w:t>
      </w:r>
      <w:r w:rsidR="00C9472A">
        <w:rPr>
          <w:lang w:eastAsia="ja-JP"/>
        </w:rPr>
        <w:t>s</w:t>
      </w:r>
      <w:r w:rsidR="004359E3">
        <w:rPr>
          <w:lang w:eastAsia="ja-JP"/>
        </w:rPr>
        <w:t xml:space="preserve"> </w:t>
      </w:r>
      <w:r w:rsidR="00C9472A">
        <w:rPr>
          <w:lang w:eastAsia="ja-JP"/>
        </w:rPr>
        <w:t>(</w:t>
      </w:r>
      <w:r w:rsidR="004359E3">
        <w:rPr>
          <w:lang w:eastAsia="ja-JP"/>
        </w:rPr>
        <w:t>e.g. the type of communication, etc.</w:t>
      </w:r>
      <w:r w:rsidR="00C9472A">
        <w:rPr>
          <w:lang w:eastAsia="ja-JP"/>
        </w:rPr>
        <w:t>)</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7CDC0584" w:rsidR="004E48AB" w:rsidRDefault="004E48AB" w:rsidP="00C9472A">
      <w:pPr>
        <w:ind w:left="720"/>
        <w:rPr>
          <w:lang w:eastAsia="ja-JP"/>
        </w:rPr>
      </w:pPr>
      <w:r>
        <w:rPr>
          <w:rFonts w:hint="eastAsia"/>
          <w:lang w:eastAsia="ja-JP"/>
        </w:rPr>
        <w:t xml:space="preserve">2- </w:t>
      </w:r>
      <w:r w:rsidR="00466F36">
        <w:rPr>
          <w:lang w:eastAsia="ja-JP"/>
        </w:rPr>
        <w:t>Enhance 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75E102FF" w14:textId="77777777" w:rsidR="007C3F8A" w:rsidRDefault="007C3F8A" w:rsidP="007C3F8A">
      <w:pPr>
        <w:ind w:left="720"/>
        <w:rPr>
          <w:lang w:eastAsia="ja-JP"/>
        </w:rPr>
      </w:pPr>
    </w:p>
    <w:p w14:paraId="54015F7A" w14:textId="77777777" w:rsidR="008A76FD" w:rsidRDefault="00174617" w:rsidP="001C5C86">
      <w:pPr>
        <w:pStyle w:val="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7777777" w:rsidR="001B2A2C" w:rsidRDefault="001B2A2C" w:rsidP="006146D2">
            <w:pPr>
              <w:spacing w:after="0"/>
              <w:rPr>
                <w:iCs/>
              </w:rPr>
            </w:pPr>
            <w:r>
              <w:rPr>
                <w:iCs/>
              </w:rPr>
              <w:t>TSG#</w:t>
            </w:r>
            <w:r w:rsidR="00E44B3F">
              <w:rPr>
                <w:iCs/>
              </w:rPr>
              <w:t>91</w:t>
            </w:r>
          </w:p>
          <w:p w14:paraId="22CBD999" w14:textId="59C4856E" w:rsidR="001E3F0D" w:rsidRP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44534020" w:rsidR="00CE16A3" w:rsidRDefault="00CE16A3" w:rsidP="00CE16A3">
            <w:pPr>
              <w:spacing w:after="0"/>
              <w:rPr>
                <w:iCs/>
              </w:rPr>
            </w:pPr>
            <w:r>
              <w:rPr>
                <w:iCs/>
              </w:rPr>
              <w:t>-Specifying the impact on the UE by introducing the UE behaviour upon receiving the new SOR information.</w:t>
            </w:r>
          </w:p>
          <w:p w14:paraId="068C4BB1" w14:textId="37842911" w:rsidR="00202389" w:rsidRPr="001B2A2C" w:rsidRDefault="00202389" w:rsidP="00CE16A3">
            <w:pPr>
              <w:spacing w:after="0"/>
              <w:rPr>
                <w:iCs/>
              </w:rPr>
            </w:pPr>
            <w:r>
              <w:rPr>
                <w:iCs/>
              </w:rPr>
              <w:t xml:space="preserve">- introduce the coding of SOR transparent container to accommodate </w:t>
            </w:r>
            <w:r w:rsidR="00C9472A">
              <w:rPr>
                <w:iCs/>
              </w:rPr>
              <w:t xml:space="preserve">for </w:t>
            </w:r>
            <w:r>
              <w:rPr>
                <w:iCs/>
              </w:rPr>
              <w:t xml:space="preserve">the new </w:t>
            </w:r>
            <w:r w:rsidR="00C9472A">
              <w:rPr>
                <w:iCs/>
              </w:rPr>
              <w:t xml:space="preserve">SOR </w:t>
            </w:r>
            <w:r>
              <w:rPr>
                <w:iCs/>
              </w:rPr>
              <w:t>information.</w:t>
            </w:r>
          </w:p>
        </w:tc>
        <w:tc>
          <w:tcPr>
            <w:tcW w:w="1417" w:type="dxa"/>
            <w:tcBorders>
              <w:top w:val="single" w:sz="4" w:space="0" w:color="auto"/>
              <w:left w:val="single" w:sz="4" w:space="0" w:color="auto"/>
              <w:bottom w:val="single" w:sz="4" w:space="0" w:color="auto"/>
              <w:right w:val="single" w:sz="4" w:space="0" w:color="auto"/>
            </w:tcBorders>
          </w:tcPr>
          <w:p w14:paraId="4F408C55" w14:textId="77777777" w:rsidR="001E3F0D" w:rsidRDefault="00E44B3F" w:rsidP="006146D2">
            <w:pPr>
              <w:spacing w:after="0"/>
              <w:rPr>
                <w:iCs/>
              </w:rPr>
            </w:pPr>
            <w:r>
              <w:rPr>
                <w:iCs/>
              </w:rPr>
              <w:t>TSG#91</w:t>
            </w:r>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1E3F0D" w:rsidRDefault="001E3F0D" w:rsidP="009428A9">
            <w:pPr>
              <w:spacing w:after="0"/>
              <w:rPr>
                <w:iCs/>
                <w:lang w:val="fr-FR"/>
              </w:rPr>
            </w:pPr>
            <w:r>
              <w:rPr>
                <w:iCs/>
                <w:lang w:val="fr-FR"/>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47985CD5" w:rsidR="0072139F" w:rsidRDefault="0072139F" w:rsidP="00C947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77777777" w:rsidR="00294783" w:rsidRDefault="00294783" w:rsidP="00890201">
            <w:pPr>
              <w:spacing w:after="0"/>
              <w:rPr>
                <w:iCs/>
              </w:rPr>
            </w:pPr>
            <w:r>
              <w:rPr>
                <w:iCs/>
              </w:rPr>
              <w:t>TSG#91</w:t>
            </w:r>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77777777" w:rsidR="0072139F" w:rsidRDefault="0072139F" w:rsidP="0072139F">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the </w:t>
            </w:r>
            <w:r>
              <w:rPr>
                <w:rFonts w:hint="eastAsia"/>
                <w:iCs/>
                <w:lang w:eastAsia="ja-JP"/>
              </w:rPr>
              <w:t>additional condition of performing SOR at UE</w:t>
            </w:r>
            <w:r>
              <w:rPr>
                <w:iCs/>
                <w:lang w:eastAsia="ja-JP"/>
              </w:rPr>
              <w:t xml:space="preserve"> when providing steering of roaming information</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77777777" w:rsidR="0072139F" w:rsidRDefault="0072139F" w:rsidP="0072139F">
            <w:pPr>
              <w:spacing w:after="0"/>
              <w:rPr>
                <w:iCs/>
              </w:rPr>
            </w:pPr>
            <w:r>
              <w:rPr>
                <w:iCs/>
              </w:rPr>
              <w:t>TSG#91</w:t>
            </w:r>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77777777" w:rsidR="0072139F" w:rsidRDefault="00EB070B" w:rsidP="0072139F">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the </w:t>
            </w:r>
            <w:r w:rsidR="0072139F">
              <w:rPr>
                <w:rFonts w:hint="eastAsia"/>
                <w:iCs/>
                <w:lang w:eastAsia="ja-JP"/>
              </w:rPr>
              <w:t>additional condition of performing SOR at UE</w:t>
            </w:r>
            <w:r w:rsidR="0072139F">
              <w:rPr>
                <w:iCs/>
                <w:lang w:eastAsia="ja-JP"/>
              </w:rPr>
              <w:t xml:space="preserve"> when providing steering of roaming information</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77777777" w:rsidR="0072139F" w:rsidRDefault="0072139F" w:rsidP="0072139F">
            <w:pPr>
              <w:spacing w:after="0"/>
              <w:rPr>
                <w:iCs/>
              </w:rPr>
            </w:pPr>
            <w:r>
              <w:rPr>
                <w:iCs/>
              </w:rPr>
              <w:t>TSG#91</w:t>
            </w:r>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480CB6D7" w:rsidR="00453F2A" w:rsidRDefault="00453F2A" w:rsidP="00C9472A">
            <w:pPr>
              <w:spacing w:after="0"/>
              <w:rPr>
                <w:iCs/>
                <w:lang w:eastAsia="ja-JP"/>
              </w:rPr>
            </w:pPr>
            <w:r>
              <w:rPr>
                <w:rFonts w:hint="eastAsia"/>
                <w:iCs/>
                <w:lang w:eastAsia="ja-JP"/>
              </w:rPr>
              <w:t xml:space="preserve">- </w:t>
            </w:r>
            <w:r>
              <w:rPr>
                <w:iCs/>
                <w:lang w:eastAsia="ja-JP"/>
              </w:rPr>
              <w:t>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77777777" w:rsidR="00453F2A" w:rsidRDefault="00453F2A" w:rsidP="00453F2A">
            <w:pPr>
              <w:spacing w:after="0"/>
              <w:rPr>
                <w:iCs/>
              </w:rPr>
            </w:pPr>
            <w:r>
              <w:rPr>
                <w:iCs/>
              </w:rPr>
              <w:t>TSG#91</w:t>
            </w:r>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77777777" w:rsidR="00453F2A" w:rsidRDefault="00453F2A" w:rsidP="00453F2A">
            <w:pPr>
              <w:spacing w:after="0"/>
              <w:rPr>
                <w:iCs/>
              </w:rPr>
            </w:pPr>
            <w:r>
              <w:rPr>
                <w:iCs/>
              </w:rPr>
              <w:t>TSG#91</w:t>
            </w:r>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bl>
    <w:p w14:paraId="74D2085A" w14:textId="77777777" w:rsidR="00C4305E" w:rsidRDefault="00C4305E" w:rsidP="00C4305E"/>
    <w:p w14:paraId="3897620D"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2996238" w14:textId="77777777" w:rsidR="00067741" w:rsidRDefault="00FD0DB3" w:rsidP="00FD0DB3">
      <w:pPr>
        <w:ind w:right="-99"/>
        <w:rPr>
          <w:iCs/>
        </w:rPr>
      </w:pPr>
      <w:r>
        <w:rPr>
          <w:iCs/>
        </w:rPr>
        <w:t xml:space="preserve">CT1: </w:t>
      </w:r>
      <w:r w:rsidRPr="00FD0DB3">
        <w:rPr>
          <w:iCs/>
        </w:rPr>
        <w:t>Al-Bakri Ban, NTT DOCOMO (</w:t>
      </w:r>
      <w:r w:rsidRPr="00FD0DB3">
        <w:rPr>
          <w:i/>
        </w:rPr>
        <w:t>ban.albakri@meadowcom.com</w:t>
      </w:r>
      <w:r w:rsidRPr="00FD0DB3">
        <w:rPr>
          <w:iCs/>
        </w:rPr>
        <w:t>)</w:t>
      </w:r>
      <w:r w:rsidR="0033027D" w:rsidRPr="00FD0DB3">
        <w:rPr>
          <w:iCs/>
        </w:rPr>
        <w:t xml:space="preserve"> </w:t>
      </w:r>
    </w:p>
    <w:p w14:paraId="7159BB7C" w14:textId="77777777" w:rsidR="00FD0DB3" w:rsidRPr="00FD0DB3" w:rsidRDefault="00FD0DB3" w:rsidP="00FD0DB3">
      <w:pPr>
        <w:ind w:right="-99"/>
        <w:rPr>
          <w:iCs/>
        </w:rPr>
      </w:pPr>
      <w:r>
        <w:rPr>
          <w:iCs/>
        </w:rPr>
        <w:t xml:space="preserve">CT4: Ishikawa Hiroshi, </w:t>
      </w:r>
      <w:r w:rsidRPr="00FD0DB3">
        <w:rPr>
          <w:iCs/>
        </w:rPr>
        <w:t>NTT DOCOMO</w:t>
      </w:r>
      <w:r>
        <w:rPr>
          <w:iCs/>
        </w:rPr>
        <w:t xml:space="preserve"> </w:t>
      </w:r>
      <w:r w:rsidRPr="00FD0DB3">
        <w:rPr>
          <w:i/>
        </w:rPr>
        <w:t>(hiroshi.ishikawa.ev@nttdocomo.com)</w:t>
      </w:r>
    </w:p>
    <w:p w14:paraId="1A7A6648" w14:textId="77777777" w:rsidR="008A76FD" w:rsidRDefault="00174617" w:rsidP="00C4305E">
      <w:pPr>
        <w:pStyle w:val="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98BD38D" w14:textId="77777777" w:rsidR="00FD0DB3" w:rsidRDefault="00EE1B8E" w:rsidP="00FD0DB3">
      <w:pPr>
        <w:rPr>
          <w:iCs/>
        </w:rPr>
      </w:pPr>
      <w:r w:rsidRPr="00EE1B8E">
        <w:rPr>
          <w:iCs/>
        </w:rPr>
        <w:t>CT4</w:t>
      </w:r>
      <w:r w:rsidR="001920F4">
        <w:rPr>
          <w:iCs/>
        </w:rPr>
        <w:t xml:space="preserve"> for stage-</w:t>
      </w:r>
      <w:r>
        <w:rPr>
          <w:iCs/>
        </w:rPr>
        <w:t>3 CN aspects.</w:t>
      </w:r>
    </w:p>
    <w:p w14:paraId="643FB10C" w14:textId="77777777" w:rsidR="00813C36" w:rsidRDefault="001920F4" w:rsidP="00813C36">
      <w:pPr>
        <w:rPr>
          <w:iCs/>
        </w:rPr>
      </w:pPr>
      <w:r>
        <w:rPr>
          <w:iCs/>
        </w:rPr>
        <w:t>SA3 for stage-</w:t>
      </w:r>
      <w:r w:rsidR="00EE1B8E">
        <w:rPr>
          <w:iCs/>
        </w:rPr>
        <w:t>2 security aspects.</w:t>
      </w:r>
      <w:r w:rsidR="00813C36">
        <w:rPr>
          <w:iCs/>
        </w:rPr>
        <w:t xml:space="preserve"> (</w:t>
      </w:r>
      <w:r w:rsidR="00813C36" w:rsidRPr="00813C36">
        <w:rPr>
          <w:i/>
        </w:rPr>
        <w:t>Note: SA3 may need a new WID to cover this work.</w:t>
      </w:r>
      <w:r w:rsidR="00813C36">
        <w:rPr>
          <w:i/>
        </w:rPr>
        <w:t>)</w:t>
      </w:r>
    </w:p>
    <w:p w14:paraId="7A77F79E" w14:textId="77777777" w:rsidR="00EE1B8E" w:rsidRPr="00EE1B8E" w:rsidRDefault="00EE1B8E" w:rsidP="00174617">
      <w:pPr>
        <w:rPr>
          <w:iCs/>
        </w:rPr>
      </w:pPr>
    </w:p>
    <w:p w14:paraId="67635591" w14:textId="77777777"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77777777" w:rsidR="0048267C" w:rsidRDefault="0048267C" w:rsidP="001C5C86">
            <w:pPr>
              <w:pStyle w:val="TAL"/>
            </w:pPr>
          </w:p>
        </w:tc>
      </w:tr>
      <w:tr w:rsidR="0048267C" w14:paraId="11129CBC" w14:textId="77777777" w:rsidTr="007D03D2">
        <w:trPr>
          <w:jc w:val="center"/>
        </w:trPr>
        <w:tc>
          <w:tcPr>
            <w:tcW w:w="0" w:type="auto"/>
            <w:shd w:val="clear" w:color="auto" w:fill="auto"/>
          </w:tcPr>
          <w:p w14:paraId="7029DD10" w14:textId="77777777" w:rsidR="0048267C" w:rsidRDefault="0048267C" w:rsidP="001C5C86">
            <w:pPr>
              <w:pStyle w:val="TAL"/>
            </w:pPr>
          </w:p>
        </w:tc>
      </w:tr>
      <w:tr w:rsidR="00025316" w14:paraId="1597DD91" w14:textId="77777777" w:rsidTr="007D03D2">
        <w:trPr>
          <w:jc w:val="center"/>
        </w:trPr>
        <w:tc>
          <w:tcPr>
            <w:tcW w:w="0" w:type="auto"/>
            <w:shd w:val="clear" w:color="auto" w:fill="auto"/>
          </w:tcPr>
          <w:p w14:paraId="12139DC2" w14:textId="77777777" w:rsidR="00025316" w:rsidRDefault="00025316" w:rsidP="001C5C86">
            <w:pPr>
              <w:pStyle w:val="TAL"/>
            </w:pPr>
          </w:p>
        </w:tc>
      </w:tr>
      <w:tr w:rsidR="00025316" w14:paraId="097ED723" w14:textId="77777777" w:rsidTr="007D03D2">
        <w:trPr>
          <w:jc w:val="center"/>
        </w:trPr>
        <w:tc>
          <w:tcPr>
            <w:tcW w:w="0" w:type="auto"/>
            <w:shd w:val="clear" w:color="auto" w:fill="auto"/>
          </w:tcPr>
          <w:p w14:paraId="7E1BBF17" w14:textId="77777777" w:rsidR="00025316" w:rsidRDefault="00025316" w:rsidP="001C5C86">
            <w:pPr>
              <w:pStyle w:val="TAL"/>
            </w:pP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439E3" w14:textId="77777777" w:rsidR="002D0154" w:rsidRDefault="002D0154">
      <w:r>
        <w:separator/>
      </w:r>
    </w:p>
  </w:endnote>
  <w:endnote w:type="continuationSeparator" w:id="0">
    <w:p w14:paraId="6E1CFEA6" w14:textId="77777777" w:rsidR="002D0154" w:rsidRDefault="002D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BC315" w14:textId="77777777" w:rsidR="002D0154" w:rsidRDefault="002D0154">
      <w:r>
        <w:separator/>
      </w:r>
    </w:p>
  </w:footnote>
  <w:footnote w:type="continuationSeparator" w:id="0">
    <w:p w14:paraId="13973136" w14:textId="77777777" w:rsidR="002D0154" w:rsidRDefault="002D0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10DA"/>
    <w:rsid w:val="0001220A"/>
    <w:rsid w:val="00012347"/>
    <w:rsid w:val="000132D1"/>
    <w:rsid w:val="000205C5"/>
    <w:rsid w:val="00025316"/>
    <w:rsid w:val="0003190B"/>
    <w:rsid w:val="00037C06"/>
    <w:rsid w:val="00044DAE"/>
    <w:rsid w:val="00052BF8"/>
    <w:rsid w:val="00057116"/>
    <w:rsid w:val="00064CB2"/>
    <w:rsid w:val="00066954"/>
    <w:rsid w:val="00067741"/>
    <w:rsid w:val="00072A56"/>
    <w:rsid w:val="00077D30"/>
    <w:rsid w:val="00082CCB"/>
    <w:rsid w:val="000A3125"/>
    <w:rsid w:val="000B0519"/>
    <w:rsid w:val="000B1ABD"/>
    <w:rsid w:val="000B61FD"/>
    <w:rsid w:val="000C0BF7"/>
    <w:rsid w:val="000C4D07"/>
    <w:rsid w:val="000C5FE3"/>
    <w:rsid w:val="000D122A"/>
    <w:rsid w:val="000D4C03"/>
    <w:rsid w:val="000E054A"/>
    <w:rsid w:val="000E55AD"/>
    <w:rsid w:val="000E630D"/>
    <w:rsid w:val="000E727A"/>
    <w:rsid w:val="001001BD"/>
    <w:rsid w:val="00102222"/>
    <w:rsid w:val="00120541"/>
    <w:rsid w:val="001211F3"/>
    <w:rsid w:val="00127B5D"/>
    <w:rsid w:val="00144AD8"/>
    <w:rsid w:val="00154EA2"/>
    <w:rsid w:val="00173998"/>
    <w:rsid w:val="00174617"/>
    <w:rsid w:val="001759A7"/>
    <w:rsid w:val="001920F4"/>
    <w:rsid w:val="001A3345"/>
    <w:rsid w:val="001A4192"/>
    <w:rsid w:val="001B2A2C"/>
    <w:rsid w:val="001C5C86"/>
    <w:rsid w:val="001C718D"/>
    <w:rsid w:val="001E14C4"/>
    <w:rsid w:val="001E3F0D"/>
    <w:rsid w:val="001F7EB4"/>
    <w:rsid w:val="002000C2"/>
    <w:rsid w:val="00202389"/>
    <w:rsid w:val="00205F25"/>
    <w:rsid w:val="00221B1E"/>
    <w:rsid w:val="00227C84"/>
    <w:rsid w:val="00240DCD"/>
    <w:rsid w:val="0024786B"/>
    <w:rsid w:val="00251D80"/>
    <w:rsid w:val="00254FB5"/>
    <w:rsid w:val="002640E5"/>
    <w:rsid w:val="0026436F"/>
    <w:rsid w:val="0026606E"/>
    <w:rsid w:val="00272225"/>
    <w:rsid w:val="002747C0"/>
    <w:rsid w:val="00276403"/>
    <w:rsid w:val="00292D30"/>
    <w:rsid w:val="00294783"/>
    <w:rsid w:val="002C0EEE"/>
    <w:rsid w:val="002C1C50"/>
    <w:rsid w:val="002D0154"/>
    <w:rsid w:val="002E6A7D"/>
    <w:rsid w:val="002E7A9E"/>
    <w:rsid w:val="002F3C41"/>
    <w:rsid w:val="002F6C5C"/>
    <w:rsid w:val="0030045C"/>
    <w:rsid w:val="0031634C"/>
    <w:rsid w:val="003205AD"/>
    <w:rsid w:val="0033027D"/>
    <w:rsid w:val="00335FB2"/>
    <w:rsid w:val="00344158"/>
    <w:rsid w:val="00347B74"/>
    <w:rsid w:val="00355CB6"/>
    <w:rsid w:val="00366257"/>
    <w:rsid w:val="0038516D"/>
    <w:rsid w:val="003869D7"/>
    <w:rsid w:val="0039683B"/>
    <w:rsid w:val="003A08AA"/>
    <w:rsid w:val="003A1EB0"/>
    <w:rsid w:val="003A4CDD"/>
    <w:rsid w:val="003C0F14"/>
    <w:rsid w:val="003C2DA6"/>
    <w:rsid w:val="003C6DA6"/>
    <w:rsid w:val="003D2781"/>
    <w:rsid w:val="003D62A9"/>
    <w:rsid w:val="003E5EBB"/>
    <w:rsid w:val="003E67DE"/>
    <w:rsid w:val="003F04C7"/>
    <w:rsid w:val="003F268E"/>
    <w:rsid w:val="003F7142"/>
    <w:rsid w:val="003F7B3D"/>
    <w:rsid w:val="004069DD"/>
    <w:rsid w:val="00411698"/>
    <w:rsid w:val="00414164"/>
    <w:rsid w:val="0041789B"/>
    <w:rsid w:val="004260A5"/>
    <w:rsid w:val="00432283"/>
    <w:rsid w:val="004359E3"/>
    <w:rsid w:val="0043745F"/>
    <w:rsid w:val="00437F58"/>
    <w:rsid w:val="0044029F"/>
    <w:rsid w:val="00440BC9"/>
    <w:rsid w:val="00453F2A"/>
    <w:rsid w:val="00454609"/>
    <w:rsid w:val="00455DE4"/>
    <w:rsid w:val="00466F36"/>
    <w:rsid w:val="0048267C"/>
    <w:rsid w:val="004876B9"/>
    <w:rsid w:val="00493A79"/>
    <w:rsid w:val="00495840"/>
    <w:rsid w:val="004A40BE"/>
    <w:rsid w:val="004A6A60"/>
    <w:rsid w:val="004C634D"/>
    <w:rsid w:val="004D072A"/>
    <w:rsid w:val="004D24B9"/>
    <w:rsid w:val="004E2CE2"/>
    <w:rsid w:val="004E48AB"/>
    <w:rsid w:val="004E5172"/>
    <w:rsid w:val="004E6F8A"/>
    <w:rsid w:val="0050270D"/>
    <w:rsid w:val="00502CD2"/>
    <w:rsid w:val="00504E33"/>
    <w:rsid w:val="0055216E"/>
    <w:rsid w:val="00552C2C"/>
    <w:rsid w:val="005555B7"/>
    <w:rsid w:val="005562A8"/>
    <w:rsid w:val="005573BB"/>
    <w:rsid w:val="00557B2E"/>
    <w:rsid w:val="00561267"/>
    <w:rsid w:val="00571E3F"/>
    <w:rsid w:val="00574059"/>
    <w:rsid w:val="00586951"/>
    <w:rsid w:val="00586C1E"/>
    <w:rsid w:val="00590087"/>
    <w:rsid w:val="00593C3E"/>
    <w:rsid w:val="005A032D"/>
    <w:rsid w:val="005C29F7"/>
    <w:rsid w:val="005C4F58"/>
    <w:rsid w:val="005C5E8D"/>
    <w:rsid w:val="005C78F2"/>
    <w:rsid w:val="005D057C"/>
    <w:rsid w:val="005D3FEC"/>
    <w:rsid w:val="005D44BE"/>
    <w:rsid w:val="005E088B"/>
    <w:rsid w:val="005E2BE2"/>
    <w:rsid w:val="005E5618"/>
    <w:rsid w:val="00611EC4"/>
    <w:rsid w:val="00612542"/>
    <w:rsid w:val="006146D2"/>
    <w:rsid w:val="00620B3F"/>
    <w:rsid w:val="006239E7"/>
    <w:rsid w:val="006254C4"/>
    <w:rsid w:val="006323BE"/>
    <w:rsid w:val="006418C6"/>
    <w:rsid w:val="00641ED8"/>
    <w:rsid w:val="00642ED1"/>
    <w:rsid w:val="00654893"/>
    <w:rsid w:val="006633A4"/>
    <w:rsid w:val="006665CD"/>
    <w:rsid w:val="00671BBB"/>
    <w:rsid w:val="00682237"/>
    <w:rsid w:val="006831FF"/>
    <w:rsid w:val="00686FF8"/>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2267"/>
    <w:rsid w:val="007340E3"/>
    <w:rsid w:val="0073517D"/>
    <w:rsid w:val="00746F46"/>
    <w:rsid w:val="00747357"/>
    <w:rsid w:val="0075252A"/>
    <w:rsid w:val="00764B84"/>
    <w:rsid w:val="00765028"/>
    <w:rsid w:val="0078034D"/>
    <w:rsid w:val="00790BCC"/>
    <w:rsid w:val="00795CEE"/>
    <w:rsid w:val="00796F94"/>
    <w:rsid w:val="007974F5"/>
    <w:rsid w:val="007A47DB"/>
    <w:rsid w:val="007A5AA5"/>
    <w:rsid w:val="007A6136"/>
    <w:rsid w:val="007B0F49"/>
    <w:rsid w:val="007C3F8A"/>
    <w:rsid w:val="007C6059"/>
    <w:rsid w:val="007C7E14"/>
    <w:rsid w:val="007D03D2"/>
    <w:rsid w:val="007D0B90"/>
    <w:rsid w:val="007D1AB2"/>
    <w:rsid w:val="007D36CF"/>
    <w:rsid w:val="007D65FC"/>
    <w:rsid w:val="007F522E"/>
    <w:rsid w:val="007F7421"/>
    <w:rsid w:val="00801F7F"/>
    <w:rsid w:val="00813C1F"/>
    <w:rsid w:val="00813C36"/>
    <w:rsid w:val="00820164"/>
    <w:rsid w:val="00834A60"/>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D0751"/>
    <w:rsid w:val="00AD77C4"/>
    <w:rsid w:val="00AE25BF"/>
    <w:rsid w:val="00AF0C13"/>
    <w:rsid w:val="00AF10B3"/>
    <w:rsid w:val="00B03AF5"/>
    <w:rsid w:val="00B03C01"/>
    <w:rsid w:val="00B078D6"/>
    <w:rsid w:val="00B1248D"/>
    <w:rsid w:val="00B14709"/>
    <w:rsid w:val="00B22C51"/>
    <w:rsid w:val="00B2743D"/>
    <w:rsid w:val="00B3015C"/>
    <w:rsid w:val="00B344D8"/>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17E7"/>
    <w:rsid w:val="00C3799C"/>
    <w:rsid w:val="00C4150B"/>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31CC8"/>
    <w:rsid w:val="00D32678"/>
    <w:rsid w:val="00D377E8"/>
    <w:rsid w:val="00D521C1"/>
    <w:rsid w:val="00D6429A"/>
    <w:rsid w:val="00D71F40"/>
    <w:rsid w:val="00D77416"/>
    <w:rsid w:val="00D80FC6"/>
    <w:rsid w:val="00D94917"/>
    <w:rsid w:val="00DA74F3"/>
    <w:rsid w:val="00DB5674"/>
    <w:rsid w:val="00DB69F3"/>
    <w:rsid w:val="00DC4907"/>
    <w:rsid w:val="00DD017C"/>
    <w:rsid w:val="00DD397A"/>
    <w:rsid w:val="00DD58B7"/>
    <w:rsid w:val="00DD6699"/>
    <w:rsid w:val="00DE4529"/>
    <w:rsid w:val="00E007C5"/>
    <w:rsid w:val="00E00DBF"/>
    <w:rsid w:val="00E0213F"/>
    <w:rsid w:val="00E033E0"/>
    <w:rsid w:val="00E1026B"/>
    <w:rsid w:val="00E13B75"/>
    <w:rsid w:val="00E13CB2"/>
    <w:rsid w:val="00E20C37"/>
    <w:rsid w:val="00E262DE"/>
    <w:rsid w:val="00E44B3F"/>
    <w:rsid w:val="00E52C57"/>
    <w:rsid w:val="00E57E7D"/>
    <w:rsid w:val="00E84CD8"/>
    <w:rsid w:val="00E85A3C"/>
    <w:rsid w:val="00E8700C"/>
    <w:rsid w:val="00E90B85"/>
    <w:rsid w:val="00E91679"/>
    <w:rsid w:val="00E92452"/>
    <w:rsid w:val="00E94CC1"/>
    <w:rsid w:val="00E96431"/>
    <w:rsid w:val="00EA0F6E"/>
    <w:rsid w:val="00EA1EB4"/>
    <w:rsid w:val="00EB070B"/>
    <w:rsid w:val="00EC3039"/>
    <w:rsid w:val="00EC5235"/>
    <w:rsid w:val="00ED6B03"/>
    <w:rsid w:val="00ED7A5B"/>
    <w:rsid w:val="00EE1B8E"/>
    <w:rsid w:val="00F004A8"/>
    <w:rsid w:val="00F07C92"/>
    <w:rsid w:val="00F138AB"/>
    <w:rsid w:val="00F14B43"/>
    <w:rsid w:val="00F203C7"/>
    <w:rsid w:val="00F215E2"/>
    <w:rsid w:val="00F21E3F"/>
    <w:rsid w:val="00F41A27"/>
    <w:rsid w:val="00F4338D"/>
    <w:rsid w:val="00F440D3"/>
    <w:rsid w:val="00F446AC"/>
    <w:rsid w:val="00F44A4F"/>
    <w:rsid w:val="00F45AC1"/>
    <w:rsid w:val="00F46EAF"/>
    <w:rsid w:val="00F5774F"/>
    <w:rsid w:val="00F62688"/>
    <w:rsid w:val="00F76BE5"/>
    <w:rsid w:val="00F83D11"/>
    <w:rsid w:val="00F90424"/>
    <w:rsid w:val="00F921F1"/>
    <w:rsid w:val="00FB127E"/>
    <w:rsid w:val="00FC0804"/>
    <w:rsid w:val="00FC25DE"/>
    <w:rsid w:val="00FC3B6D"/>
    <w:rsid w:val="00FD0DB3"/>
    <w:rsid w:val="00FD3A4E"/>
    <w:rsid w:val="00FF3F0C"/>
    <w:rsid w:val="00FF49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AC1"/>
    <w:pPr>
      <w:overflowPunct w:val="0"/>
      <w:autoSpaceDE w:val="0"/>
      <w:autoSpaceDN w:val="0"/>
      <w:adjustRightInd w:val="0"/>
      <w:spacing w:after="180"/>
      <w:textAlignment w:val="baseline"/>
    </w:pPr>
  </w:style>
  <w:style w:type="paragraph" w:styleId="1">
    <w:name w:val="heading 1"/>
    <w:next w:val="a"/>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F45AC1"/>
    <w:pPr>
      <w:pBdr>
        <w:top w:val="none" w:sz="0" w:space="0" w:color="auto"/>
      </w:pBdr>
      <w:spacing w:before="180"/>
      <w:outlineLvl w:val="1"/>
    </w:pPr>
    <w:rPr>
      <w:sz w:val="32"/>
    </w:rPr>
  </w:style>
  <w:style w:type="paragraph" w:styleId="3">
    <w:name w:val="heading 3"/>
    <w:basedOn w:val="2"/>
    <w:next w:val="a"/>
    <w:qFormat/>
    <w:rsid w:val="00F45AC1"/>
    <w:pPr>
      <w:spacing w:before="120"/>
      <w:outlineLvl w:val="2"/>
    </w:pPr>
    <w:rPr>
      <w:sz w:val="28"/>
    </w:rPr>
  </w:style>
  <w:style w:type="paragraph" w:styleId="4">
    <w:name w:val="heading 4"/>
    <w:basedOn w:val="3"/>
    <w:next w:val="a"/>
    <w:qFormat/>
    <w:rsid w:val="00F45AC1"/>
    <w:pPr>
      <w:ind w:left="1418" w:hanging="1418"/>
      <w:outlineLvl w:val="3"/>
    </w:pPr>
    <w:rPr>
      <w:sz w:val="24"/>
    </w:rPr>
  </w:style>
  <w:style w:type="paragraph" w:styleId="5">
    <w:name w:val="heading 5"/>
    <w:basedOn w:val="4"/>
    <w:next w:val="a"/>
    <w:qFormat/>
    <w:rsid w:val="00F45AC1"/>
    <w:pPr>
      <w:ind w:left="1701" w:hanging="1701"/>
      <w:outlineLvl w:val="4"/>
    </w:pPr>
    <w:rPr>
      <w:sz w:val="22"/>
    </w:rPr>
  </w:style>
  <w:style w:type="paragraph" w:styleId="6">
    <w:name w:val="heading 6"/>
    <w:basedOn w:val="H6"/>
    <w:next w:val="a"/>
    <w:qFormat/>
    <w:rsid w:val="00F45AC1"/>
    <w:pPr>
      <w:outlineLvl w:val="5"/>
    </w:pPr>
  </w:style>
  <w:style w:type="paragraph" w:styleId="7">
    <w:name w:val="heading 7"/>
    <w:basedOn w:val="H6"/>
    <w:next w:val="a"/>
    <w:qFormat/>
    <w:rsid w:val="00F45AC1"/>
    <w:pPr>
      <w:outlineLvl w:val="6"/>
    </w:pPr>
  </w:style>
  <w:style w:type="paragraph" w:styleId="8">
    <w:name w:val="heading 8"/>
    <w:basedOn w:val="1"/>
    <w:next w:val="a"/>
    <w:qFormat/>
    <w:rsid w:val="00F45AC1"/>
    <w:pPr>
      <w:ind w:left="0" w:firstLine="0"/>
      <w:outlineLvl w:val="7"/>
    </w:pPr>
  </w:style>
  <w:style w:type="paragraph" w:styleId="9">
    <w:name w:val="heading 9"/>
    <w:basedOn w:val="8"/>
    <w:next w:val="a"/>
    <w:qFormat/>
    <w:rsid w:val="00F45A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5AC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5AC1"/>
    <w:pPr>
      <w:spacing w:before="180"/>
      <w:ind w:left="2693" w:hanging="2693"/>
    </w:pPr>
    <w:rPr>
      <w:b/>
    </w:rPr>
  </w:style>
  <w:style w:type="paragraph" w:styleId="10">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45AC1"/>
    <w:pPr>
      <w:ind w:left="1701" w:hanging="1701"/>
    </w:pPr>
  </w:style>
  <w:style w:type="paragraph" w:styleId="40">
    <w:name w:val="toc 4"/>
    <w:basedOn w:val="30"/>
    <w:semiHidden/>
    <w:rsid w:val="00F45AC1"/>
    <w:pPr>
      <w:ind w:left="1418" w:hanging="1418"/>
    </w:pPr>
  </w:style>
  <w:style w:type="paragraph" w:styleId="30">
    <w:name w:val="toc 3"/>
    <w:basedOn w:val="21"/>
    <w:semiHidden/>
    <w:rsid w:val="00F45AC1"/>
    <w:pPr>
      <w:ind w:left="1134" w:hanging="1134"/>
    </w:pPr>
  </w:style>
  <w:style w:type="paragraph" w:styleId="21">
    <w:name w:val="toc 2"/>
    <w:basedOn w:val="10"/>
    <w:semiHidden/>
    <w:rsid w:val="00F45AC1"/>
    <w:pPr>
      <w:keepNext w:val="0"/>
      <w:spacing w:before="0"/>
      <w:ind w:left="851" w:hanging="851"/>
    </w:pPr>
    <w:rPr>
      <w:sz w:val="20"/>
    </w:rPr>
  </w:style>
  <w:style w:type="paragraph" w:styleId="22">
    <w:name w:val="index 2"/>
    <w:basedOn w:val="11"/>
    <w:semiHidden/>
    <w:rsid w:val="00F45AC1"/>
    <w:pPr>
      <w:ind w:left="284"/>
    </w:pPr>
  </w:style>
  <w:style w:type="paragraph" w:styleId="11">
    <w:name w:val="index 1"/>
    <w:basedOn w:val="a"/>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45AC1"/>
    <w:pPr>
      <w:outlineLvl w:val="9"/>
    </w:pPr>
  </w:style>
  <w:style w:type="paragraph" w:styleId="23">
    <w:name w:val="List Number 2"/>
    <w:basedOn w:val="ac"/>
    <w:rsid w:val="00F45AC1"/>
    <w:pPr>
      <w:ind w:left="851"/>
    </w:pPr>
  </w:style>
  <w:style w:type="character" w:styleId="ad">
    <w:name w:val="footnote reference"/>
    <w:semiHidden/>
    <w:rsid w:val="00F45AC1"/>
    <w:rPr>
      <w:b/>
      <w:position w:val="6"/>
      <w:sz w:val="16"/>
    </w:rPr>
  </w:style>
  <w:style w:type="paragraph" w:styleId="ae">
    <w:name w:val="footnote text"/>
    <w:basedOn w:val="a"/>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a"/>
    <w:link w:val="NOChar"/>
    <w:rsid w:val="00F45AC1"/>
    <w:pPr>
      <w:keepLines/>
      <w:ind w:left="1135" w:hanging="851"/>
    </w:pPr>
  </w:style>
  <w:style w:type="paragraph" w:styleId="90">
    <w:name w:val="toc 9"/>
    <w:basedOn w:val="80"/>
    <w:semiHidden/>
    <w:rsid w:val="00F45AC1"/>
    <w:pPr>
      <w:ind w:left="1418" w:hanging="1418"/>
    </w:pPr>
  </w:style>
  <w:style w:type="paragraph" w:customStyle="1" w:styleId="EX">
    <w:name w:val="EX"/>
    <w:basedOn w:val="a"/>
    <w:rsid w:val="00F45AC1"/>
    <w:pPr>
      <w:keepLines/>
      <w:ind w:left="1702" w:hanging="1418"/>
    </w:pPr>
  </w:style>
  <w:style w:type="paragraph" w:customStyle="1" w:styleId="FP">
    <w:name w:val="FP"/>
    <w:basedOn w:val="a"/>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60">
    <w:name w:val="toc 6"/>
    <w:basedOn w:val="50"/>
    <w:next w:val="a"/>
    <w:semiHidden/>
    <w:rsid w:val="00F45AC1"/>
    <w:pPr>
      <w:ind w:left="1985" w:hanging="1985"/>
    </w:pPr>
  </w:style>
  <w:style w:type="paragraph" w:styleId="70">
    <w:name w:val="toc 7"/>
    <w:basedOn w:val="60"/>
    <w:next w:val="a"/>
    <w:semiHidden/>
    <w:rsid w:val="00F45AC1"/>
    <w:pPr>
      <w:ind w:left="2268" w:hanging="2268"/>
    </w:pPr>
  </w:style>
  <w:style w:type="paragraph" w:styleId="24">
    <w:name w:val="List Bullet 2"/>
    <w:basedOn w:val="af"/>
    <w:rsid w:val="00F45AC1"/>
    <w:pPr>
      <w:ind w:left="851"/>
    </w:pPr>
  </w:style>
  <w:style w:type="paragraph" w:styleId="31">
    <w:name w:val="List Bullet 3"/>
    <w:basedOn w:val="24"/>
    <w:rsid w:val="00F45AC1"/>
    <w:pPr>
      <w:ind w:left="1135"/>
    </w:pPr>
  </w:style>
  <w:style w:type="paragraph" w:styleId="ac">
    <w:name w:val="List Number"/>
    <w:basedOn w:val="af0"/>
    <w:rsid w:val="00F45AC1"/>
  </w:style>
  <w:style w:type="paragraph" w:customStyle="1" w:styleId="EQ">
    <w:name w:val="EQ"/>
    <w:basedOn w:val="a"/>
    <w:next w:val="a"/>
    <w:rsid w:val="00F45AC1"/>
    <w:pPr>
      <w:keepLines/>
      <w:tabs>
        <w:tab w:val="center" w:pos="4536"/>
        <w:tab w:val="right" w:pos="9072"/>
      </w:tabs>
    </w:pPr>
    <w:rPr>
      <w:noProof/>
    </w:rPr>
  </w:style>
  <w:style w:type="paragraph" w:customStyle="1" w:styleId="TH">
    <w:name w:val="TH"/>
    <w:basedOn w:val="a"/>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5"/>
    <w:next w:val="a"/>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25">
    <w:name w:val="List 2"/>
    <w:basedOn w:val="af0"/>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F45AC1"/>
    <w:pPr>
      <w:ind w:left="1135"/>
    </w:pPr>
  </w:style>
  <w:style w:type="paragraph" w:styleId="41">
    <w:name w:val="List 4"/>
    <w:basedOn w:val="32"/>
    <w:rsid w:val="00F45AC1"/>
    <w:pPr>
      <w:ind w:left="1418"/>
    </w:pPr>
  </w:style>
  <w:style w:type="paragraph" w:styleId="51">
    <w:name w:val="List 5"/>
    <w:basedOn w:val="41"/>
    <w:rsid w:val="00F45AC1"/>
    <w:pPr>
      <w:ind w:left="1702"/>
    </w:pPr>
  </w:style>
  <w:style w:type="paragraph" w:customStyle="1" w:styleId="EditorsNote">
    <w:name w:val="Editor's Note"/>
    <w:basedOn w:val="NO"/>
    <w:rsid w:val="00F45AC1"/>
    <w:rPr>
      <w:color w:val="FF0000"/>
    </w:rPr>
  </w:style>
  <w:style w:type="paragraph" w:styleId="af0">
    <w:name w:val="List"/>
    <w:basedOn w:val="a"/>
    <w:rsid w:val="00F45AC1"/>
    <w:pPr>
      <w:ind w:left="568" w:hanging="284"/>
    </w:pPr>
  </w:style>
  <w:style w:type="paragraph" w:styleId="af">
    <w:name w:val="List Bullet"/>
    <w:basedOn w:val="af0"/>
    <w:rsid w:val="00F45AC1"/>
  </w:style>
  <w:style w:type="paragraph" w:styleId="42">
    <w:name w:val="List Bullet 4"/>
    <w:basedOn w:val="31"/>
    <w:rsid w:val="00F45AC1"/>
    <w:pPr>
      <w:ind w:left="1418"/>
    </w:pPr>
  </w:style>
  <w:style w:type="paragraph" w:styleId="52">
    <w:name w:val="List Bullet 5"/>
    <w:basedOn w:val="42"/>
    <w:rsid w:val="00F45AC1"/>
    <w:pPr>
      <w:ind w:left="1702"/>
    </w:pPr>
  </w:style>
  <w:style w:type="paragraph" w:customStyle="1" w:styleId="B1">
    <w:name w:val="B1"/>
    <w:basedOn w:val="af0"/>
    <w:rsid w:val="00F45AC1"/>
  </w:style>
  <w:style w:type="paragraph" w:customStyle="1" w:styleId="B2">
    <w:name w:val="B2"/>
    <w:basedOn w:val="25"/>
    <w:rsid w:val="00F45AC1"/>
  </w:style>
  <w:style w:type="paragraph" w:customStyle="1" w:styleId="B3">
    <w:name w:val="B3"/>
    <w:basedOn w:val="32"/>
    <w:rsid w:val="00F45AC1"/>
  </w:style>
  <w:style w:type="paragraph" w:customStyle="1" w:styleId="B4">
    <w:name w:val="B4"/>
    <w:basedOn w:val="41"/>
    <w:rsid w:val="00F45AC1"/>
  </w:style>
  <w:style w:type="paragraph" w:customStyle="1" w:styleId="B5">
    <w:name w:val="B5"/>
    <w:basedOn w:val="51"/>
    <w:rsid w:val="00F45AC1"/>
  </w:style>
  <w:style w:type="paragraph" w:styleId="af1">
    <w:name w:val="footer"/>
    <w:basedOn w:val="a4"/>
    <w:rsid w:val="00F45AC1"/>
    <w:pPr>
      <w:jc w:val="center"/>
    </w:pPr>
    <w:rPr>
      <w:i/>
    </w:rPr>
  </w:style>
  <w:style w:type="paragraph" w:customStyle="1" w:styleId="ZTD">
    <w:name w:val="ZTD"/>
    <w:basedOn w:val="ZB"/>
    <w:rsid w:val="00F45AC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style>
  <w:style w:type="paragraph" w:styleId="af4">
    <w:name w:val="Revision"/>
    <w:hidden/>
    <w:uiPriority w:val="99"/>
    <w:semiHidden/>
    <w:rsid w:val="00BB1015"/>
  </w:style>
  <w:style w:type="paragraph" w:styleId="af5">
    <w:name w:val="List Paragraph"/>
    <w:basedOn w:val="a"/>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DD857-3C6C-4F6F-9F08-77DC8ED9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1235</Words>
  <Characters>6522</Characters>
  <Application>Microsoft Office Word</Application>
  <DocSecurity>4</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 ISHIKAWA (NTT DOCOMO)r1</cp:lastModifiedBy>
  <cp:revision>2</cp:revision>
  <cp:lastPrinted>2000-02-29T10:31:00Z</cp:lastPrinted>
  <dcterms:created xsi:type="dcterms:W3CDTF">2020-05-26T05:52:00Z</dcterms:created>
  <dcterms:modified xsi:type="dcterms:W3CDTF">2020-05-26T05:52:00Z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